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35" w:rsidRDefault="00A0307C" w:rsidP="00437235">
      <w:pPr>
        <w:jc w:val="center"/>
        <w:rPr>
          <w:b/>
        </w:rPr>
      </w:pPr>
      <w:r>
        <w:rPr>
          <w:b/>
        </w:rPr>
        <w:t>Ан</w:t>
      </w:r>
      <w:r w:rsidR="00AA25F5">
        <w:rPr>
          <w:b/>
        </w:rPr>
        <w:t>ализ а</w:t>
      </w:r>
      <w:r w:rsidR="00437235" w:rsidRPr="00E24F2B">
        <w:rPr>
          <w:b/>
        </w:rPr>
        <w:t>нкет учителей по выявлению проблем и успешных аспекто</w:t>
      </w:r>
      <w:r>
        <w:rPr>
          <w:b/>
        </w:rPr>
        <w:t>в педагогической деятельности в период перехода на обновленный ФГОС</w:t>
      </w:r>
    </w:p>
    <w:p w:rsidR="00AA25F5" w:rsidRDefault="00AA25F5" w:rsidP="00437235">
      <w:pPr>
        <w:jc w:val="center"/>
        <w:rPr>
          <w:b/>
        </w:rPr>
      </w:pPr>
    </w:p>
    <w:p w:rsidR="00AA25F5" w:rsidRPr="00E24F2B" w:rsidRDefault="00AA25F5" w:rsidP="001D0C49">
      <w:pPr>
        <w:rPr>
          <w:b/>
        </w:rPr>
      </w:pPr>
      <w:r>
        <w:rPr>
          <w:b/>
        </w:rPr>
        <w:t xml:space="preserve">Количество педагогов, участвующих в анкетировании-14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843"/>
        <w:gridCol w:w="1417"/>
        <w:gridCol w:w="1276"/>
      </w:tblGrid>
      <w:tr w:rsidR="00437235" w:rsidRPr="00E24F2B" w:rsidTr="00B27F65">
        <w:tc>
          <w:tcPr>
            <w:tcW w:w="568" w:type="dxa"/>
          </w:tcPr>
          <w:p w:rsidR="00437235" w:rsidRPr="00E24F2B" w:rsidRDefault="00437235" w:rsidP="00314CF8">
            <w:pPr>
              <w:jc w:val="center"/>
            </w:pPr>
            <w:r w:rsidRPr="00E24F2B">
              <w:t>№</w:t>
            </w:r>
          </w:p>
        </w:tc>
        <w:tc>
          <w:tcPr>
            <w:tcW w:w="3686" w:type="dxa"/>
          </w:tcPr>
          <w:p w:rsidR="00437235" w:rsidRPr="00E24F2B" w:rsidRDefault="00437235" w:rsidP="001D0C49">
            <w:pPr>
              <w:ind w:right="-129"/>
              <w:jc w:val="center"/>
            </w:pPr>
          </w:p>
          <w:p w:rsidR="00437235" w:rsidRPr="00E24F2B" w:rsidRDefault="00437235" w:rsidP="001D0C49">
            <w:pPr>
              <w:ind w:right="-129"/>
              <w:jc w:val="center"/>
            </w:pPr>
            <w:r w:rsidRPr="00E24F2B">
              <w:t xml:space="preserve">Параметры </w:t>
            </w:r>
          </w:p>
        </w:tc>
        <w:tc>
          <w:tcPr>
            <w:tcW w:w="1559" w:type="dxa"/>
          </w:tcPr>
          <w:p w:rsidR="00437235" w:rsidRPr="00E24F2B" w:rsidRDefault="00437235" w:rsidP="001D0C49">
            <w:pPr>
              <w:ind w:right="-129"/>
              <w:jc w:val="center"/>
            </w:pPr>
          </w:p>
          <w:p w:rsidR="00437235" w:rsidRPr="00E24F2B" w:rsidRDefault="00437235" w:rsidP="001D0C49">
            <w:pPr>
              <w:ind w:right="-129"/>
              <w:jc w:val="center"/>
            </w:pPr>
            <w:r w:rsidRPr="00E24F2B">
              <w:t>Испытываю затруднения</w:t>
            </w:r>
          </w:p>
        </w:tc>
        <w:tc>
          <w:tcPr>
            <w:tcW w:w="1843" w:type="dxa"/>
          </w:tcPr>
          <w:p w:rsidR="00437235" w:rsidRPr="00E24F2B" w:rsidRDefault="00437235" w:rsidP="001D0C49">
            <w:pPr>
              <w:ind w:right="-129"/>
              <w:jc w:val="center"/>
            </w:pPr>
          </w:p>
          <w:p w:rsidR="00437235" w:rsidRPr="00E24F2B" w:rsidRDefault="00437235" w:rsidP="001D0C49">
            <w:pPr>
              <w:ind w:right="-129"/>
              <w:jc w:val="center"/>
            </w:pPr>
            <w:r w:rsidRPr="00E24F2B">
              <w:t>Частично владею</w:t>
            </w:r>
          </w:p>
        </w:tc>
        <w:tc>
          <w:tcPr>
            <w:tcW w:w="1417" w:type="dxa"/>
          </w:tcPr>
          <w:p w:rsidR="00437235" w:rsidRPr="00E24F2B" w:rsidRDefault="00437235" w:rsidP="001D0C49">
            <w:pPr>
              <w:ind w:right="-129"/>
              <w:jc w:val="center"/>
            </w:pPr>
          </w:p>
          <w:p w:rsidR="00437235" w:rsidRPr="00E24F2B" w:rsidRDefault="00437235" w:rsidP="001D0C49">
            <w:pPr>
              <w:ind w:right="-129"/>
              <w:jc w:val="center"/>
            </w:pPr>
            <w:r w:rsidRPr="00E24F2B">
              <w:t>Хорошо владею</w:t>
            </w:r>
          </w:p>
        </w:tc>
        <w:tc>
          <w:tcPr>
            <w:tcW w:w="1276" w:type="dxa"/>
          </w:tcPr>
          <w:p w:rsidR="00437235" w:rsidRPr="00E24F2B" w:rsidRDefault="00437235" w:rsidP="001D0C49">
            <w:pPr>
              <w:ind w:right="-129"/>
              <w:jc w:val="center"/>
            </w:pPr>
            <w:r w:rsidRPr="00E24F2B">
              <w:t>Могу обобщить опыт по данному вопросу</w:t>
            </w:r>
          </w:p>
        </w:tc>
      </w:tr>
      <w:tr w:rsidR="00437235" w:rsidRPr="00E24F2B" w:rsidTr="00B27F65">
        <w:tc>
          <w:tcPr>
            <w:tcW w:w="568" w:type="dxa"/>
          </w:tcPr>
          <w:p w:rsidR="00437235" w:rsidRPr="00E24F2B" w:rsidRDefault="00437235" w:rsidP="00314CF8">
            <w:pPr>
              <w:jc w:val="center"/>
            </w:pPr>
            <w:r w:rsidRPr="00E24F2B">
              <w:t>1.</w:t>
            </w:r>
          </w:p>
        </w:tc>
        <w:tc>
          <w:tcPr>
            <w:tcW w:w="3686" w:type="dxa"/>
          </w:tcPr>
          <w:p w:rsidR="00437235" w:rsidRPr="00E24F2B" w:rsidRDefault="00437235" w:rsidP="001D0C49">
            <w:pPr>
              <w:ind w:right="-129"/>
              <w:jc w:val="center"/>
            </w:pPr>
            <w:r w:rsidRPr="00E24F2B">
              <w:t>Умение ставить цели и задачи урока</w:t>
            </w:r>
          </w:p>
        </w:tc>
        <w:tc>
          <w:tcPr>
            <w:tcW w:w="1559" w:type="dxa"/>
          </w:tcPr>
          <w:p w:rsidR="0043723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843" w:type="dxa"/>
          </w:tcPr>
          <w:p w:rsidR="00437235" w:rsidRDefault="00AA25F5" w:rsidP="001D0C49">
            <w:pPr>
              <w:ind w:right="-129"/>
              <w:jc w:val="center"/>
            </w:pPr>
            <w:r>
              <w:t xml:space="preserve"> 7 </w:t>
            </w:r>
          </w:p>
          <w:p w:rsidR="00A0307C" w:rsidRDefault="00A0307C" w:rsidP="001D0C49">
            <w:pPr>
              <w:ind w:right="-129"/>
              <w:jc w:val="center"/>
            </w:pPr>
            <w:r>
              <w:t>(50%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417" w:type="dxa"/>
          </w:tcPr>
          <w:p w:rsidR="0043723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437235" w:rsidRPr="00E24F2B" w:rsidRDefault="00437235" w:rsidP="001D0C49">
            <w:pPr>
              <w:ind w:right="-129"/>
              <w:jc w:val="center"/>
            </w:pPr>
          </w:p>
        </w:tc>
      </w:tr>
      <w:tr w:rsidR="00437235" w:rsidRPr="00E24F2B" w:rsidTr="00B27F65">
        <w:tc>
          <w:tcPr>
            <w:tcW w:w="568" w:type="dxa"/>
          </w:tcPr>
          <w:p w:rsidR="00437235" w:rsidRPr="00E24F2B" w:rsidRDefault="00437235" w:rsidP="00314CF8">
            <w:pPr>
              <w:jc w:val="center"/>
            </w:pPr>
            <w:r w:rsidRPr="00E24F2B">
              <w:t>2.</w:t>
            </w:r>
          </w:p>
        </w:tc>
        <w:tc>
          <w:tcPr>
            <w:tcW w:w="3686" w:type="dxa"/>
          </w:tcPr>
          <w:p w:rsidR="00437235" w:rsidRPr="00E24F2B" w:rsidRDefault="00437235" w:rsidP="001D0C49">
            <w:pPr>
              <w:ind w:right="-129"/>
              <w:jc w:val="center"/>
            </w:pPr>
            <w:r w:rsidRPr="00E24F2B">
              <w:t xml:space="preserve">Умение оптимально выбирать формы и методы при организации урока </w:t>
            </w:r>
          </w:p>
        </w:tc>
        <w:tc>
          <w:tcPr>
            <w:tcW w:w="1559" w:type="dxa"/>
          </w:tcPr>
          <w:p w:rsidR="00437235" w:rsidRDefault="00AA25F5" w:rsidP="001D0C49">
            <w:pPr>
              <w:ind w:right="-129"/>
              <w:jc w:val="center"/>
            </w:pPr>
            <w:r>
              <w:t>3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(20% педагогов)</w:t>
            </w:r>
          </w:p>
        </w:tc>
        <w:tc>
          <w:tcPr>
            <w:tcW w:w="1843" w:type="dxa"/>
          </w:tcPr>
          <w:p w:rsidR="0043723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417" w:type="dxa"/>
          </w:tcPr>
          <w:p w:rsidR="00437235" w:rsidRDefault="00AA25F5" w:rsidP="001D0C49">
            <w:pPr>
              <w:ind w:right="-129"/>
              <w:jc w:val="center"/>
            </w:pPr>
            <w:r>
              <w:t xml:space="preserve">6 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40% педагогов</w:t>
            </w:r>
          </w:p>
        </w:tc>
        <w:tc>
          <w:tcPr>
            <w:tcW w:w="1276" w:type="dxa"/>
          </w:tcPr>
          <w:p w:rsidR="00437235" w:rsidRPr="00E24F2B" w:rsidRDefault="0043723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3.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оптимально отбирать учебный материал урока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(10%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 xml:space="preserve">4 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30%</w:t>
            </w:r>
          </w:p>
        </w:tc>
        <w:tc>
          <w:tcPr>
            <w:tcW w:w="1417" w:type="dxa"/>
          </w:tcPr>
          <w:p w:rsidR="00B27F65" w:rsidRDefault="00AA25F5" w:rsidP="001D0C49">
            <w:pPr>
              <w:ind w:right="-129"/>
              <w:jc w:val="center"/>
            </w:pPr>
            <w:r>
              <w:t>9</w:t>
            </w:r>
          </w:p>
          <w:p w:rsidR="00AA25F5" w:rsidRPr="00E24F2B" w:rsidRDefault="00B27F65" w:rsidP="001D0C49">
            <w:pPr>
              <w:ind w:right="-129"/>
              <w:jc w:val="center"/>
            </w:pPr>
            <w:r>
              <w:t>60% педагогов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4.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выбирать и рационально использовать активные формы работы с учащимися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3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(20%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6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40% педагогов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5.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определять оптимальный объем  самостоятельной работы учащихся на уроке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(10%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3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(20% педагогов)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10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70% педагогов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6.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Владение современными методиками диагностики уровня обученности учащихся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(10%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417" w:type="dxa"/>
          </w:tcPr>
          <w:p w:rsidR="00A0307C" w:rsidRDefault="00AA25F5" w:rsidP="001D0C49">
            <w:pPr>
              <w:ind w:right="-129"/>
              <w:jc w:val="center"/>
            </w:pPr>
            <w:r>
              <w:t>7</w:t>
            </w:r>
          </w:p>
          <w:p w:rsidR="00A0307C" w:rsidRDefault="00A0307C" w:rsidP="001D0C49">
            <w:pPr>
              <w:ind w:right="-129"/>
              <w:jc w:val="center"/>
            </w:pPr>
            <w:r>
              <w:t>(50%</w:t>
            </w:r>
          </w:p>
          <w:p w:rsidR="00AA25F5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7.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создать благоприятный психологический климат, организовать общение учащихся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(10%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11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8.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развивать познавательный интерес учащихся к предмету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7</w:t>
            </w:r>
          </w:p>
          <w:p w:rsidR="00A0307C" w:rsidRDefault="00A0307C" w:rsidP="001D0C49">
            <w:pPr>
              <w:ind w:right="-129"/>
              <w:jc w:val="center"/>
            </w:pPr>
            <w:r>
              <w:t>(50%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417" w:type="dxa"/>
          </w:tcPr>
          <w:p w:rsidR="00A0307C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A25F5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9.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Владение методами мотивации и стимулирования учащихся</w:t>
            </w:r>
          </w:p>
        </w:tc>
        <w:tc>
          <w:tcPr>
            <w:tcW w:w="1559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9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60% педагогов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10.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Владение приемами активизации внимания учащихся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7</w:t>
            </w:r>
          </w:p>
          <w:p w:rsidR="00A0307C" w:rsidRDefault="00A0307C" w:rsidP="001D0C49">
            <w:pPr>
              <w:ind w:right="-129"/>
              <w:jc w:val="center"/>
            </w:pPr>
            <w:r>
              <w:t>(50%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11.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вовлечь всех учащихся класса в работу на уроке</w:t>
            </w:r>
          </w:p>
        </w:tc>
        <w:tc>
          <w:tcPr>
            <w:tcW w:w="1559" w:type="dxa"/>
          </w:tcPr>
          <w:p w:rsidR="00B27F65" w:rsidRDefault="00AA25F5" w:rsidP="001D0C49">
            <w:pPr>
              <w:ind w:right="-129"/>
              <w:jc w:val="center"/>
            </w:pPr>
            <w:r>
              <w:t>3</w:t>
            </w:r>
          </w:p>
          <w:p w:rsidR="00AA25F5" w:rsidRPr="00E24F2B" w:rsidRDefault="00B27F65" w:rsidP="001D0C49">
            <w:pPr>
              <w:ind w:right="-129"/>
              <w:jc w:val="center"/>
            </w:pPr>
            <w:r>
              <w:t>(20%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6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40% педагогов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12.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организовать рефлексивный этап урока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2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(15% педагогов)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10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70% педагогов</w:t>
            </w:r>
          </w:p>
        </w:tc>
        <w:tc>
          <w:tcPr>
            <w:tcW w:w="1276" w:type="dxa"/>
          </w:tcPr>
          <w:p w:rsidR="00AA25F5" w:rsidRPr="00E24F2B" w:rsidRDefault="00AA25F5" w:rsidP="001D0C49">
            <w:pPr>
              <w:ind w:right="-129"/>
              <w:jc w:val="center"/>
            </w:pPr>
          </w:p>
        </w:tc>
      </w:tr>
      <w:tr w:rsidR="00AA25F5" w:rsidRPr="00E24F2B" w:rsidTr="00B27F65">
        <w:tc>
          <w:tcPr>
            <w:tcW w:w="568" w:type="dxa"/>
          </w:tcPr>
          <w:p w:rsidR="00AA25F5" w:rsidRPr="00E24F2B" w:rsidRDefault="00AA25F5" w:rsidP="00314CF8">
            <w:pPr>
              <w:jc w:val="center"/>
            </w:pPr>
            <w:r w:rsidRPr="00E24F2B">
              <w:t>13.</w:t>
            </w:r>
          </w:p>
        </w:tc>
        <w:tc>
          <w:tcPr>
            <w:tcW w:w="3686" w:type="dxa"/>
          </w:tcPr>
          <w:p w:rsidR="00AA25F5" w:rsidRPr="00E24F2B" w:rsidRDefault="00AA25F5" w:rsidP="001D0C49">
            <w:pPr>
              <w:ind w:right="-129"/>
              <w:jc w:val="center"/>
            </w:pPr>
            <w:r w:rsidRPr="00E24F2B">
              <w:t>Умение осуществлять самоанализ урока</w:t>
            </w:r>
          </w:p>
        </w:tc>
        <w:tc>
          <w:tcPr>
            <w:tcW w:w="1559" w:type="dxa"/>
          </w:tcPr>
          <w:p w:rsidR="00AA25F5" w:rsidRDefault="00AA25F5" w:rsidP="001D0C49">
            <w:pPr>
              <w:ind w:right="-129"/>
              <w:jc w:val="center"/>
            </w:pPr>
            <w:r>
              <w:t>4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30% педагогов</w:t>
            </w:r>
          </w:p>
        </w:tc>
        <w:tc>
          <w:tcPr>
            <w:tcW w:w="1843" w:type="dxa"/>
          </w:tcPr>
          <w:p w:rsidR="00AA25F5" w:rsidRDefault="00AA25F5" w:rsidP="001D0C49">
            <w:pPr>
              <w:ind w:right="-129"/>
              <w:jc w:val="center"/>
            </w:pPr>
            <w:r>
              <w:t>4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30% педагогов</w:t>
            </w:r>
          </w:p>
        </w:tc>
        <w:tc>
          <w:tcPr>
            <w:tcW w:w="1417" w:type="dxa"/>
          </w:tcPr>
          <w:p w:rsidR="00AA25F5" w:rsidRDefault="00AA25F5" w:rsidP="001D0C49">
            <w:pPr>
              <w:ind w:right="-129"/>
              <w:jc w:val="center"/>
            </w:pPr>
            <w:r>
              <w:t>5</w:t>
            </w:r>
          </w:p>
          <w:p w:rsidR="00A0307C" w:rsidRDefault="00A0307C" w:rsidP="001D0C49">
            <w:pPr>
              <w:ind w:right="-129"/>
              <w:jc w:val="center"/>
            </w:pPr>
            <w:r>
              <w:t>(35%</w:t>
            </w:r>
          </w:p>
          <w:p w:rsidR="00A0307C" w:rsidRPr="00E24F2B" w:rsidRDefault="00A0307C" w:rsidP="001D0C49">
            <w:pPr>
              <w:ind w:right="-129"/>
              <w:jc w:val="center"/>
            </w:pPr>
            <w:r>
              <w:t>педагогов)</w:t>
            </w:r>
          </w:p>
        </w:tc>
        <w:tc>
          <w:tcPr>
            <w:tcW w:w="1276" w:type="dxa"/>
          </w:tcPr>
          <w:p w:rsidR="00AA25F5" w:rsidRDefault="00AA25F5" w:rsidP="001D0C49">
            <w:pPr>
              <w:ind w:right="-129"/>
              <w:jc w:val="center"/>
            </w:pPr>
            <w:r>
              <w:t>1</w:t>
            </w:r>
          </w:p>
          <w:p w:rsidR="00B27F65" w:rsidRPr="00E24F2B" w:rsidRDefault="00B27F65" w:rsidP="001D0C49">
            <w:pPr>
              <w:ind w:right="-129"/>
              <w:jc w:val="center"/>
            </w:pPr>
            <w:r>
              <w:t>(10% педагогов)</w:t>
            </w:r>
          </w:p>
        </w:tc>
      </w:tr>
    </w:tbl>
    <w:p w:rsidR="00437235" w:rsidRPr="00E24F2B" w:rsidRDefault="00437235" w:rsidP="00437235">
      <w:pPr>
        <w:jc w:val="center"/>
      </w:pPr>
    </w:p>
    <w:p w:rsidR="00437235" w:rsidRPr="001D0C49" w:rsidRDefault="00AA25F5" w:rsidP="001D0C49">
      <w:pPr>
        <w:widowControl w:val="0"/>
        <w:ind w:firstLine="284"/>
        <w:jc w:val="both"/>
        <w:rPr>
          <w:color w:val="000000"/>
          <w:szCs w:val="28"/>
        </w:rPr>
      </w:pPr>
      <w:r w:rsidRPr="00AA25F5">
        <w:rPr>
          <w:color w:val="000000"/>
        </w:rPr>
        <w:t>Проведение анкетирования и анализ ответов позволили выделить проблемные зоны в методической работе методического объединения, которые должны быть учтены в ходе предполагаемой работы по модернизации методической системы</w:t>
      </w:r>
      <w:r w:rsidRPr="00AA25F5">
        <w:rPr>
          <w:color w:val="000000"/>
          <w:szCs w:val="28"/>
        </w:rPr>
        <w:t>.</w:t>
      </w:r>
      <w:bookmarkStart w:id="0" w:name="_GoBack"/>
      <w:bookmarkEnd w:id="0"/>
    </w:p>
    <w:sectPr w:rsidR="00437235" w:rsidRPr="001D0C49" w:rsidSect="001D0C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B4"/>
    <w:multiLevelType w:val="hybridMultilevel"/>
    <w:tmpl w:val="7592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65FBE"/>
    <w:multiLevelType w:val="hybridMultilevel"/>
    <w:tmpl w:val="EEAC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E"/>
    <w:rsid w:val="001D0C49"/>
    <w:rsid w:val="00242708"/>
    <w:rsid w:val="002E6ABA"/>
    <w:rsid w:val="00347033"/>
    <w:rsid w:val="00437235"/>
    <w:rsid w:val="00690398"/>
    <w:rsid w:val="009B141E"/>
    <w:rsid w:val="00A0307C"/>
    <w:rsid w:val="00AA25F5"/>
    <w:rsid w:val="00B2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2734"/>
  <w15:docId w15:val="{A7616CC0-05B8-4E00-B4D8-A80597E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723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437235"/>
    <w:pPr>
      <w:keepNext/>
      <w:overflowPunct w:val="0"/>
      <w:autoSpaceDE w:val="0"/>
      <w:autoSpaceDN w:val="0"/>
      <w:adjustRightInd w:val="0"/>
      <w:ind w:firstLine="426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2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7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37235"/>
    <w:pPr>
      <w:spacing w:after="120"/>
    </w:pPr>
  </w:style>
  <w:style w:type="character" w:customStyle="1" w:styleId="a4">
    <w:name w:val="Основной текст Знак"/>
    <w:basedOn w:val="a0"/>
    <w:link w:val="a3"/>
    <w:rsid w:val="00437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72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72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Шалимова</dc:creator>
  <cp:keywords/>
  <dc:description/>
  <cp:lastModifiedBy>HOME</cp:lastModifiedBy>
  <cp:revision>3</cp:revision>
  <cp:lastPrinted>2023-02-02T05:34:00Z</cp:lastPrinted>
  <dcterms:created xsi:type="dcterms:W3CDTF">2023-03-26T06:22:00Z</dcterms:created>
  <dcterms:modified xsi:type="dcterms:W3CDTF">2023-03-27T14:47:00Z</dcterms:modified>
</cp:coreProperties>
</file>